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D3221" w:rsidRDefault="001D3221">
      <w:pPr>
        <w:pStyle w:val="berschrift1"/>
        <w:ind w:right="-283"/>
        <w:rPr>
          <w:color w:val="000000"/>
        </w:rPr>
      </w:pPr>
      <w:r>
        <w:rPr>
          <w:lang w:val="nl-NL"/>
        </w:rPr>
        <w:t xml:space="preserve">CEBH 50/ 50 – manddispenser </w:t>
      </w:r>
    </w:p>
    <w:p w:rsidR="001D3221" w:rsidRDefault="001D3221">
      <w:pPr>
        <w:keepNext/>
        <w:keepLines/>
        <w:tabs>
          <w:tab w:val="left" w:pos="-720"/>
        </w:tabs>
        <w:suppressAutoHyphens/>
        <w:ind w:right="-283"/>
      </w:pPr>
    </w:p>
    <w:p w:rsidR="001D3221" w:rsidRDefault="001D3221">
      <w:pPr>
        <w:keepNext/>
        <w:keepLines/>
        <w:tabs>
          <w:tab w:val="left" w:pos="-720"/>
        </w:tabs>
        <w:suppressAutoHyphens/>
        <w:ind w:right="-283"/>
      </w:pPr>
    </w:p>
    <w:p w:rsidR="001D3221" w:rsidRDefault="001D3221">
      <w:pPr>
        <w:tabs>
          <w:tab w:val="left" w:pos="1701"/>
        </w:tabs>
        <w:ind w:left="283" w:right="-283" w:hanging="283"/>
      </w:pPr>
      <w:r>
        <w:rPr>
          <w:b/>
          <w:lang w:val="nl-NL"/>
        </w:rPr>
        <w:t>Afmetingen</w:t>
      </w:r>
    </w:p>
    <w:p w:rsidR="001D3221" w:rsidRDefault="001D3221">
      <w:pPr>
        <w:tabs>
          <w:tab w:val="left" w:pos="1701"/>
        </w:tabs>
        <w:ind w:left="283" w:right="-283" w:hanging="283"/>
      </w:pPr>
    </w:p>
    <w:p w:rsidR="001D3221" w:rsidRDefault="001D3221">
      <w:pPr>
        <w:tabs>
          <w:tab w:val="left" w:pos="1701"/>
        </w:tabs>
        <w:ind w:left="283" w:right="-283" w:hanging="283"/>
      </w:pPr>
      <w:r>
        <w:rPr>
          <w:lang w:val="nl-NL"/>
        </w:rPr>
        <w:t>Lengte:</w:t>
      </w:r>
      <w:r>
        <w:tab/>
      </w:r>
      <w:r>
        <w:tab/>
      </w:r>
      <w:r>
        <w:tab/>
      </w:r>
      <w:r>
        <w:tab/>
      </w:r>
      <w:r>
        <w:tab/>
      </w:r>
      <w:r>
        <w:rPr>
          <w:lang w:val="nl-NL"/>
        </w:rPr>
        <w:t>700 mm</w:t>
      </w:r>
    </w:p>
    <w:p w:rsidR="001D3221" w:rsidRDefault="001D3221">
      <w:pPr>
        <w:tabs>
          <w:tab w:val="left" w:pos="1701"/>
        </w:tabs>
        <w:ind w:right="-283"/>
      </w:pPr>
      <w:r>
        <w:rPr>
          <w:lang w:val="nl-NL"/>
        </w:rPr>
        <w:t>Breedte:</w:t>
      </w:r>
      <w:r>
        <w:tab/>
      </w:r>
      <w:r>
        <w:tab/>
      </w:r>
      <w:r>
        <w:tab/>
      </w:r>
      <w:r>
        <w:tab/>
      </w:r>
      <w:r>
        <w:tab/>
      </w:r>
      <w:r>
        <w:rPr>
          <w:lang w:val="nl-NL"/>
        </w:rPr>
        <w:t>691 mm</w:t>
      </w:r>
    </w:p>
    <w:p w:rsidR="001D3221" w:rsidRDefault="001D3221">
      <w:pPr>
        <w:tabs>
          <w:tab w:val="left" w:pos="1701"/>
        </w:tabs>
        <w:ind w:left="283" w:right="-283" w:hanging="283"/>
      </w:pPr>
      <w:r>
        <w:rPr>
          <w:lang w:val="nl-NL"/>
        </w:rPr>
        <w:t xml:space="preserve">Hoogte: </w:t>
      </w:r>
      <w:r>
        <w:tab/>
      </w:r>
      <w:r>
        <w:tab/>
      </w:r>
      <w:r>
        <w:tab/>
      </w:r>
      <w:r>
        <w:tab/>
      </w:r>
      <w:r>
        <w:tab/>
      </w:r>
      <w:r>
        <w:rPr>
          <w:lang w:val="nl-NL"/>
        </w:rPr>
        <w:t>785 mm</w:t>
      </w:r>
    </w:p>
    <w:p w:rsidR="001D3221" w:rsidRDefault="001D3221">
      <w:pPr>
        <w:tabs>
          <w:tab w:val="left" w:pos="1701"/>
        </w:tabs>
        <w:ind w:left="283" w:right="-283" w:hanging="283"/>
      </w:pPr>
    </w:p>
    <w:p w:rsidR="001D3221" w:rsidRDefault="001D3221">
      <w:pPr>
        <w:tabs>
          <w:tab w:val="left" w:pos="1701"/>
        </w:tabs>
        <w:ind w:left="283" w:right="-283" w:hanging="283"/>
      </w:pPr>
    </w:p>
    <w:p w:rsidR="001D3221" w:rsidRDefault="001D3221">
      <w:pPr>
        <w:pStyle w:val="berschrift5"/>
      </w:pPr>
      <w:r>
        <w:rPr>
          <w:lang w:val="nl-NL"/>
        </w:rPr>
        <w:t>Uitvoering</w:t>
      </w:r>
    </w:p>
    <w:p w:rsidR="001D3221" w:rsidRDefault="001D3221">
      <w:pPr>
        <w:tabs>
          <w:tab w:val="left" w:pos="1701"/>
        </w:tabs>
        <w:ind w:right="-283"/>
        <w:rPr>
          <w:b/>
        </w:rPr>
      </w:pPr>
    </w:p>
    <w:p w:rsidR="001D3221" w:rsidRDefault="001D3221">
      <w:pPr>
        <w:tabs>
          <w:tab w:val="left" w:pos="1701"/>
        </w:tabs>
        <w:ind w:right="-283"/>
        <w:rPr>
          <w:b/>
        </w:rPr>
      </w:pPr>
      <w:r>
        <w:rPr>
          <w:b/>
          <w:lang w:val="nl-NL"/>
        </w:rPr>
        <w:t>Opbouw</w:t>
      </w:r>
    </w:p>
    <w:p w:rsidR="001D3221" w:rsidRPr="0096146E" w:rsidRDefault="001D3221">
      <w:pPr>
        <w:tabs>
          <w:tab w:val="left" w:pos="1701"/>
        </w:tabs>
        <w:ind w:right="-283"/>
        <w:rPr>
          <w:lang w:val="en-GB"/>
        </w:rPr>
      </w:pPr>
      <w:r>
        <w:rPr>
          <w:lang w:val="nl-NL"/>
        </w:rPr>
        <w:t>De inbouw – de manddispenser bestaat volledig uit CNS 18/10. Het oppervlak is ultrafijn gepolijst.</w:t>
      </w:r>
      <w:r w:rsidRPr="0096146E">
        <w:rPr>
          <w:lang w:val="en-GB"/>
        </w:rPr>
        <w:t xml:space="preserve"> </w:t>
      </w:r>
    </w:p>
    <w:p w:rsidR="001D3221" w:rsidRPr="0096146E" w:rsidRDefault="001D3221">
      <w:pPr>
        <w:tabs>
          <w:tab w:val="left" w:pos="1701"/>
        </w:tabs>
        <w:ind w:right="-283"/>
        <w:rPr>
          <w:lang w:val="en-GB"/>
        </w:rPr>
      </w:pPr>
      <w:r>
        <w:rPr>
          <w:lang w:val="nl-NL"/>
        </w:rPr>
        <w:t>Het corpus is eenwandig en compact in een gesloten uitvoering opgebouwd met het oog op inbouw onderaan.</w:t>
      </w:r>
      <w:r w:rsidRPr="0096146E">
        <w:rPr>
          <w:lang w:val="en-GB"/>
        </w:rPr>
        <w:t xml:space="preserve"> </w:t>
      </w:r>
      <w:r>
        <w:rPr>
          <w:lang w:val="nl-NL"/>
        </w:rPr>
        <w:t>De bodem is van een opening ter reiniging van de interne ruimte voorzien.</w:t>
      </w:r>
      <w:r w:rsidRPr="0096146E">
        <w:rPr>
          <w:lang w:val="en-GB"/>
        </w:rPr>
        <w:t xml:space="preserve"> </w:t>
      </w:r>
      <w:r>
        <w:rPr>
          <w:lang w:val="nl-NL"/>
        </w:rPr>
        <w:t>Het corpus is tegen warmtestraling geïsoleerd.</w:t>
      </w:r>
      <w:r w:rsidRPr="0096146E">
        <w:rPr>
          <w:lang w:val="en-GB"/>
        </w:rPr>
        <w:t xml:space="preserve"> </w:t>
      </w:r>
    </w:p>
    <w:p w:rsidR="001D3221" w:rsidRDefault="001D3221">
      <w:pPr>
        <w:tabs>
          <w:tab w:val="left" w:pos="1701"/>
        </w:tabs>
        <w:ind w:right="-283"/>
      </w:pPr>
      <w:r>
        <w:rPr>
          <w:lang w:val="nl-NL"/>
        </w:rPr>
        <w:t>De manden worden op een platform geplaatst.</w:t>
      </w:r>
      <w:r w:rsidRPr="0096146E">
        <w:rPr>
          <w:lang w:val="en-GB"/>
        </w:rPr>
        <w:t xml:space="preserve"> </w:t>
      </w:r>
      <w:r>
        <w:rPr>
          <w:lang w:val="nl-NL"/>
        </w:rPr>
        <w:t>Deze is langs alle kanten van een opstaande rand voorzien om het wegglijden van de manden te voorkomen.</w:t>
      </w:r>
      <w:r>
        <w:t xml:space="preserve"> </w:t>
      </w:r>
    </w:p>
    <w:p w:rsidR="001D3221" w:rsidRDefault="001D3221">
      <w:pPr>
        <w:tabs>
          <w:tab w:val="left" w:pos="1701"/>
        </w:tabs>
        <w:ind w:right="-283"/>
      </w:pPr>
      <w:r>
        <w:rPr>
          <w:lang w:val="nl-NL"/>
        </w:rPr>
        <w:t>Door de trekveren te laten op- en afhangen kan de veerspanning naargelang de te laden goederen worden geregeld, om op die manier een gelijke verdeelhoogte te garanderen.</w:t>
      </w:r>
    </w:p>
    <w:p w:rsidR="001D3221" w:rsidRDefault="001D3221">
      <w:pPr>
        <w:tabs>
          <w:tab w:val="left" w:pos="1701"/>
        </w:tabs>
        <w:ind w:right="-283"/>
      </w:pPr>
      <w:r>
        <w:rPr>
          <w:lang w:val="nl-NL"/>
        </w:rPr>
        <w:t>De temperatuurregelaar garandeert de traploze temperatuurinstelling van de circulatieluchtverwarming.</w:t>
      </w:r>
    </w:p>
    <w:p w:rsidR="001D3221" w:rsidRDefault="001D3221">
      <w:pPr>
        <w:tabs>
          <w:tab w:val="left" w:pos="1701"/>
        </w:tabs>
        <w:ind w:right="-283"/>
      </w:pPr>
    </w:p>
    <w:p w:rsidR="001D3221" w:rsidRDefault="001D3221">
      <w:pPr>
        <w:pStyle w:val="berschrift3"/>
        <w:tabs>
          <w:tab w:val="clear" w:pos="1701"/>
        </w:tabs>
        <w:ind w:right="-283"/>
      </w:pPr>
    </w:p>
    <w:p w:rsidR="001D3221" w:rsidRDefault="001D3221">
      <w:pPr>
        <w:pStyle w:val="berschrift3"/>
        <w:tabs>
          <w:tab w:val="clear" w:pos="1701"/>
        </w:tabs>
        <w:ind w:right="-283"/>
      </w:pPr>
      <w:r>
        <w:rPr>
          <w:lang w:val="nl-NL"/>
        </w:rPr>
        <w:t>Toebehoren/ opties</w:t>
      </w:r>
    </w:p>
    <w:p w:rsidR="001D3221" w:rsidRDefault="001D3221"/>
    <w:p w:rsidR="001D3221" w:rsidRDefault="001D3221">
      <w:pPr>
        <w:numPr>
          <w:ilvl w:val="0"/>
          <w:numId w:val="18"/>
        </w:numPr>
        <w:ind w:right="-283"/>
      </w:pPr>
      <w:r>
        <w:rPr>
          <w:lang w:val="nl-NL"/>
        </w:rPr>
        <w:t>Manden uit staaldraad, met kunststoflaag</w:t>
      </w:r>
    </w:p>
    <w:p w:rsidR="001D3221" w:rsidRDefault="001D3221">
      <w:pPr>
        <w:ind w:left="360" w:right="-283"/>
      </w:pPr>
      <w:r>
        <w:rPr>
          <w:lang w:val="nl-NL"/>
        </w:rPr>
        <w:t>500 x 500 x 75 mm of 500 x 500 x 115 mm</w:t>
      </w:r>
    </w:p>
    <w:p w:rsidR="001D3221" w:rsidRDefault="001D3221">
      <w:pPr>
        <w:numPr>
          <w:ilvl w:val="0"/>
          <w:numId w:val="21"/>
        </w:numPr>
        <w:ind w:right="-283"/>
      </w:pPr>
      <w:r>
        <w:rPr>
          <w:lang w:val="nl-NL"/>
        </w:rPr>
        <w:t>Manden uit edelstaal, CNS 18/10</w:t>
      </w:r>
    </w:p>
    <w:p w:rsidR="001D3221" w:rsidRDefault="001D3221">
      <w:pPr>
        <w:ind w:left="360" w:right="-283"/>
      </w:pPr>
      <w:r>
        <w:rPr>
          <w:lang w:val="nl-NL"/>
        </w:rPr>
        <w:t>500 x 500 x 75 mm of 500 x 500 x 115 mm</w:t>
      </w:r>
    </w:p>
    <w:p w:rsidR="001D3221" w:rsidRDefault="001D3221">
      <w:pPr>
        <w:numPr>
          <w:ilvl w:val="0"/>
          <w:numId w:val="22"/>
        </w:numPr>
        <w:ind w:right="-283"/>
      </w:pPr>
      <w:r>
        <w:rPr>
          <w:lang w:val="nl-NL"/>
        </w:rPr>
        <w:t>Decoratieve uitvoering</w:t>
      </w:r>
    </w:p>
    <w:p w:rsidR="001D3221" w:rsidRDefault="001D3221">
      <w:pPr>
        <w:numPr>
          <w:ilvl w:val="0"/>
          <w:numId w:val="22"/>
        </w:numPr>
        <w:ind w:right="-283"/>
      </w:pPr>
      <w:r>
        <w:rPr>
          <w:lang w:val="nl-NL"/>
        </w:rPr>
        <w:t>Inbouw bovenaan</w:t>
      </w:r>
    </w:p>
    <w:p w:rsidR="001D3221" w:rsidRDefault="001D3221">
      <w:pPr>
        <w:numPr>
          <w:ilvl w:val="0"/>
          <w:numId w:val="18"/>
        </w:numPr>
        <w:ind w:right="-283"/>
      </w:pPr>
      <w:r>
        <w:rPr>
          <w:lang w:val="nl-NL"/>
        </w:rPr>
        <w:t>Bijkomende wieluitvoeringen zie de exhaustieve prijslijst</w:t>
      </w:r>
    </w:p>
    <w:p w:rsidR="001D3221" w:rsidRDefault="001D3221">
      <w:pPr>
        <w:ind w:right="-283"/>
      </w:pPr>
    </w:p>
    <w:p w:rsidR="001D3221" w:rsidRDefault="001D3221">
      <w:pPr>
        <w:ind w:right="-283"/>
      </w:pPr>
    </w:p>
    <w:p w:rsidR="001D3221" w:rsidRDefault="001D3221">
      <w:pPr>
        <w:tabs>
          <w:tab w:val="left" w:pos="1701"/>
        </w:tabs>
        <w:ind w:right="-283"/>
        <w:rPr>
          <w:b/>
        </w:rPr>
      </w:pPr>
      <w:r>
        <w:rPr>
          <w:b/>
          <w:lang w:val="nl-NL"/>
        </w:rPr>
        <w:t>Technische gegevens</w:t>
      </w:r>
    </w:p>
    <w:p w:rsidR="001D3221" w:rsidRDefault="001D3221">
      <w:pPr>
        <w:tabs>
          <w:tab w:val="left" w:pos="1701"/>
        </w:tabs>
        <w:ind w:right="-283"/>
      </w:pPr>
    </w:p>
    <w:p w:rsidR="001D3221" w:rsidRDefault="001D3221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3402"/>
        </w:tabs>
        <w:ind w:right="-283"/>
      </w:pPr>
      <w:r>
        <w:rPr>
          <w:lang w:val="nl-NL"/>
        </w:rPr>
        <w:t>Materiaal:</w:t>
      </w:r>
      <w:r>
        <w:tab/>
      </w:r>
      <w:r>
        <w:tab/>
      </w:r>
      <w:r>
        <w:rPr>
          <w:lang w:val="nl-NL"/>
        </w:rPr>
        <w:t>CNS 18/10</w:t>
      </w:r>
    </w:p>
    <w:p w:rsidR="001D3221" w:rsidRDefault="001D3221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rPr>
          <w:lang w:val="nl-NL"/>
        </w:rPr>
        <w:t>Gewicht:</w:t>
      </w:r>
      <w:r>
        <w:tab/>
      </w:r>
      <w:r>
        <w:tab/>
      </w:r>
      <w:r>
        <w:rPr>
          <w:lang w:val="nl-NL"/>
        </w:rPr>
        <w:t>62,5 kg</w:t>
      </w:r>
    </w:p>
    <w:p w:rsidR="001D3221" w:rsidRDefault="001D3221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rPr>
          <w:lang w:val="nl-NL"/>
        </w:rPr>
        <w:t>Binnendiameter:</w:t>
      </w:r>
      <w:r>
        <w:tab/>
      </w:r>
      <w:r>
        <w:tab/>
      </w:r>
      <w:r>
        <w:rPr>
          <w:lang w:val="nl-NL"/>
        </w:rPr>
        <w:t>520 x 520 mm</w:t>
      </w:r>
    </w:p>
    <w:p w:rsidR="00FD5A6F" w:rsidRDefault="001D3221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rPr>
          <w:lang w:val="nl-NL"/>
        </w:rPr>
        <w:t>Capaciteit:</w:t>
      </w:r>
      <w:r>
        <w:tab/>
      </w:r>
      <w:r>
        <w:tab/>
      </w:r>
      <w:r>
        <w:rPr>
          <w:lang w:val="nl-NL"/>
        </w:rPr>
        <w:t>6 manden met hoogte 115 mm,</w:t>
      </w:r>
    </w:p>
    <w:p w:rsidR="001D3221" w:rsidRDefault="001D3221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rPr>
          <w:lang w:val="nl-NL"/>
        </w:rPr>
        <w:t>Stapelhoogte</w:t>
      </w:r>
      <w:r w:rsidR="00FD5A6F">
        <w:rPr>
          <w:lang w:val="nl-NL"/>
        </w:rPr>
        <w:t xml:space="preserve">: </w:t>
      </w:r>
      <w:r>
        <w:tab/>
      </w:r>
      <w:r>
        <w:tab/>
      </w:r>
      <w:r w:rsidR="002C7C94">
        <w:t>540</w:t>
      </w:r>
      <w:r>
        <w:rPr>
          <w:lang w:val="nl-NL"/>
        </w:rPr>
        <w:t xml:space="preserve"> mm</w:t>
      </w:r>
    </w:p>
    <w:p w:rsidR="001D3221" w:rsidRDefault="001D3221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rPr>
          <w:lang w:val="nl-NL"/>
        </w:rPr>
        <w:lastRenderedPageBreak/>
        <w:t>Inwendige ruimte van toestel:</w:t>
      </w:r>
      <w:r>
        <w:tab/>
      </w:r>
      <w:r>
        <w:tab/>
      </w:r>
      <w:r>
        <w:rPr>
          <w:lang w:val="nl-NL"/>
        </w:rPr>
        <w:t>Temperatuur van +30°C tot</w:t>
      </w:r>
    </w:p>
    <w:p w:rsidR="001D3221" w:rsidRDefault="001D3221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ab/>
      </w:r>
      <w:r>
        <w:tab/>
      </w:r>
      <w:r>
        <w:rPr>
          <w:lang w:val="nl-NL"/>
        </w:rPr>
        <w:t>+110°C regelbaar</w:t>
      </w:r>
    </w:p>
    <w:p w:rsidR="001D3221" w:rsidRPr="00BF376B" w:rsidRDefault="001D3221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nl-NL"/>
        </w:rPr>
      </w:pPr>
      <w:r>
        <w:rPr>
          <w:lang w:val="nl-NL"/>
        </w:rPr>
        <w:t>Aansluitwaarde:</w:t>
      </w:r>
      <w:r w:rsidRPr="00BF376B">
        <w:rPr>
          <w:lang w:val="nl-NL"/>
        </w:rPr>
        <w:tab/>
      </w:r>
      <w:r w:rsidRPr="00BF376B">
        <w:rPr>
          <w:lang w:val="nl-NL"/>
        </w:rPr>
        <w:tab/>
      </w:r>
      <w:r>
        <w:rPr>
          <w:lang w:val="nl-NL"/>
        </w:rPr>
        <w:t>220-240V / 50Hz / 1,8 kW</w:t>
      </w:r>
    </w:p>
    <w:p w:rsidR="00BF376B" w:rsidRDefault="00BF376B" w:rsidP="00BF376B">
      <w:pPr>
        <w:tabs>
          <w:tab w:val="left" w:pos="1701"/>
          <w:tab w:val="left" w:pos="2552"/>
          <w:tab w:val="left" w:pos="2835"/>
          <w:tab w:val="left" w:pos="3402"/>
        </w:tabs>
        <w:ind w:left="2550" w:hanging="2550"/>
        <w:rPr>
          <w:lang w:val="nl-NL"/>
        </w:rPr>
      </w:pPr>
      <w:r>
        <w:rPr>
          <w:lang w:val="nl-NL"/>
        </w:rPr>
        <w:t>Emissies:</w:t>
      </w:r>
      <w:r>
        <w:rPr>
          <w:lang w:val="nl-NL"/>
        </w:rPr>
        <w:tab/>
      </w:r>
      <w:r>
        <w:rPr>
          <w:lang w:val="nl-NL"/>
        </w:rPr>
        <w:tab/>
        <w:t>De geluidsemissie van het apparaat op de werkplek bedraagt minder dan 70 dB(A)</w:t>
      </w:r>
    </w:p>
    <w:p w:rsidR="001D3221" w:rsidRPr="00BF376B" w:rsidRDefault="001D3221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nl-NL"/>
        </w:rPr>
      </w:pPr>
    </w:p>
    <w:p w:rsidR="001D3221" w:rsidRPr="00BF376B" w:rsidRDefault="001D3221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nl-NL"/>
        </w:rPr>
      </w:pPr>
    </w:p>
    <w:p w:rsidR="001D3221" w:rsidRDefault="001D3221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rPr>
          <w:lang w:val="nl-NL"/>
        </w:rPr>
        <w:t>Bijzonderheid</w:t>
      </w:r>
    </w:p>
    <w:p w:rsidR="001D3221" w:rsidRDefault="001D3221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</w:p>
    <w:p w:rsidR="001D3221" w:rsidRDefault="001D3221">
      <w:pPr>
        <w:numPr>
          <w:ilvl w:val="0"/>
          <w:numId w:val="14"/>
        </w:num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rPr>
          <w:lang w:val="nl-NL"/>
        </w:rPr>
        <w:t>Beschermd tegen spatten en waterstralen (IPX 5)</w:t>
      </w:r>
    </w:p>
    <w:p w:rsidR="001D3221" w:rsidRDefault="001D3221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rPr>
          <w:lang w:val="nl-NL"/>
        </w:rPr>
        <w:t>Wijziging van de veerspanning mogelijk</w:t>
      </w:r>
    </w:p>
    <w:p w:rsidR="001D3221" w:rsidRDefault="001D3221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rPr>
          <w:lang w:val="nl-NL"/>
        </w:rPr>
        <w:t>gelijkmatige verdeling van de warmte door circulatieverwarming</w:t>
      </w:r>
    </w:p>
    <w:p w:rsidR="001D3221" w:rsidRDefault="001D3221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rPr>
          <w:lang w:val="nl-NL"/>
        </w:rPr>
        <w:t xml:space="preserve">Conform DIN 18665, deel 6 </w:t>
      </w:r>
    </w:p>
    <w:p w:rsidR="001D3221" w:rsidRDefault="001D3221">
      <w:pPr>
        <w:tabs>
          <w:tab w:val="left" w:pos="1701"/>
        </w:tabs>
        <w:ind w:right="-283"/>
      </w:pPr>
    </w:p>
    <w:p w:rsidR="001D3221" w:rsidRDefault="001D3221">
      <w:pPr>
        <w:tabs>
          <w:tab w:val="left" w:pos="1701"/>
        </w:tabs>
        <w:ind w:right="-283"/>
      </w:pPr>
    </w:p>
    <w:p w:rsidR="001D3221" w:rsidRDefault="001D3221">
      <w:pPr>
        <w:tabs>
          <w:tab w:val="left" w:pos="1701"/>
        </w:tabs>
        <w:ind w:right="-283"/>
        <w:rPr>
          <w:b/>
        </w:rPr>
      </w:pPr>
      <w:r>
        <w:rPr>
          <w:b/>
          <w:lang w:val="nl-NL"/>
        </w:rPr>
        <w:t>Fabrikaat</w:t>
      </w:r>
    </w:p>
    <w:p w:rsidR="001D3221" w:rsidRDefault="001D3221">
      <w:pPr>
        <w:tabs>
          <w:tab w:val="left" w:pos="1701"/>
        </w:tabs>
        <w:ind w:right="-283"/>
      </w:pPr>
    </w:p>
    <w:p w:rsidR="001D3221" w:rsidRDefault="001D3221">
      <w:pPr>
        <w:tabs>
          <w:tab w:val="left" w:pos="1701"/>
          <w:tab w:val="left" w:pos="2835"/>
          <w:tab w:val="left" w:pos="3402"/>
        </w:tabs>
        <w:ind w:right="-283"/>
      </w:pPr>
      <w:r>
        <w:rPr>
          <w:lang w:val="nl-NL"/>
        </w:rPr>
        <w:t>Producent:</w:t>
      </w:r>
      <w:r>
        <w:tab/>
      </w:r>
      <w:r>
        <w:tab/>
      </w:r>
      <w:r>
        <w:tab/>
      </w:r>
      <w:r w:rsidR="00A2746E" w:rsidRPr="00A2746E">
        <w:t>B.PRO</w:t>
      </w:r>
    </w:p>
    <w:p w:rsidR="001D3221" w:rsidRDefault="001D3221">
      <w:pPr>
        <w:tabs>
          <w:tab w:val="left" w:pos="1701"/>
          <w:tab w:val="left" w:pos="2552"/>
          <w:tab w:val="left" w:pos="2835"/>
          <w:tab w:val="left" w:pos="3402"/>
        </w:tabs>
        <w:ind w:right="-283"/>
      </w:pPr>
      <w:r>
        <w:rPr>
          <w:lang w:val="nl-NL"/>
        </w:rPr>
        <w:t>Model:</w:t>
      </w:r>
      <w:r>
        <w:tab/>
      </w:r>
      <w:r>
        <w:tab/>
      </w:r>
      <w:r>
        <w:tab/>
      </w:r>
      <w:r>
        <w:tab/>
      </w:r>
      <w:r>
        <w:rPr>
          <w:lang w:val="nl-NL"/>
        </w:rPr>
        <w:t>CEBH 50/ 50</w:t>
      </w:r>
    </w:p>
    <w:p w:rsidR="001D3221" w:rsidRDefault="001D3221">
      <w:pPr>
        <w:tabs>
          <w:tab w:val="left" w:pos="1701"/>
          <w:tab w:val="left" w:pos="2552"/>
          <w:tab w:val="left" w:pos="2835"/>
          <w:tab w:val="left" w:pos="3402"/>
        </w:tabs>
        <w:ind w:right="-283"/>
      </w:pPr>
      <w:r>
        <w:tab/>
      </w:r>
      <w:r>
        <w:tab/>
      </w:r>
      <w:r>
        <w:tab/>
      </w:r>
      <w:r>
        <w:tab/>
      </w:r>
      <w:r w:rsidR="00A2746E" w:rsidRPr="00A2746E">
        <w:rPr>
          <w:lang w:val="nl-NL"/>
        </w:rPr>
        <w:t>B.PRO INMOTION</w:t>
      </w:r>
      <w:r>
        <w:rPr>
          <w:lang w:val="nl-NL"/>
        </w:rPr>
        <w:t xml:space="preserve"> </w:t>
      </w:r>
    </w:p>
    <w:p w:rsidR="001D3221" w:rsidRDefault="001D3221">
      <w:pPr>
        <w:tabs>
          <w:tab w:val="left" w:pos="1701"/>
          <w:tab w:val="left" w:pos="2835"/>
          <w:tab w:val="left" w:pos="3402"/>
        </w:tabs>
        <w:ind w:right="-283"/>
      </w:pPr>
      <w:r>
        <w:rPr>
          <w:lang w:val="nl-NL"/>
        </w:rPr>
        <w:t>Best-nr.</w:t>
      </w:r>
      <w:r>
        <w:tab/>
      </w:r>
      <w:r>
        <w:tab/>
      </w:r>
      <w:r>
        <w:tab/>
      </w:r>
      <w:r w:rsidRPr="0096146E">
        <w:rPr>
          <w:b/>
        </w:rPr>
        <w:t>572 206</w:t>
      </w:r>
    </w:p>
    <w:sectPr w:rsidR="001D3221">
      <w:footerReference w:type="default" r:id="rId7"/>
      <w:pgSz w:w="11906" w:h="16838"/>
      <w:pgMar w:top="1417" w:right="4960" w:bottom="56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67987" w:rsidRDefault="00067987">
      <w:r>
        <w:separator/>
      </w:r>
    </w:p>
  </w:endnote>
  <w:endnote w:type="continuationSeparator" w:id="0">
    <w:p w:rsidR="00067987" w:rsidRDefault="000679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9116E" w:rsidRDefault="001D3221" w:rsidP="0099116E">
    <w:pPr>
      <w:pStyle w:val="Fuzeile"/>
      <w:rPr>
        <w:sz w:val="16"/>
      </w:rPr>
    </w:pPr>
    <w:r>
      <w:rPr>
        <w:noProof/>
        <w:sz w:val="16"/>
      </w:rPr>
      <w:t xml:space="preserve">LV-Text CEBH 50/ 50 - </w:t>
    </w:r>
    <w:r w:rsidR="0099116E">
      <w:rPr>
        <w:noProof/>
        <w:sz w:val="16"/>
      </w:rPr>
      <w:t xml:space="preserve">Version </w:t>
    </w:r>
    <w:r w:rsidR="00AB6A75">
      <w:rPr>
        <w:noProof/>
        <w:sz w:val="16"/>
      </w:rPr>
      <w:t>5</w:t>
    </w:r>
    <w:r w:rsidR="005C66B8">
      <w:rPr>
        <w:noProof/>
        <w:sz w:val="16"/>
      </w:rPr>
      <w:t>.0</w:t>
    </w:r>
    <w:r w:rsidR="00AB6A75">
      <w:rPr>
        <w:noProof/>
        <w:sz w:val="16"/>
      </w:rPr>
      <w:t xml:space="preserve"> </w:t>
    </w:r>
    <w:r w:rsidR="005C66B8">
      <w:rPr>
        <w:noProof/>
        <w:sz w:val="16"/>
      </w:rPr>
      <w:t xml:space="preserve">/ </w:t>
    </w:r>
    <w:r w:rsidR="00AB6A75">
      <w:rPr>
        <w:noProof/>
        <w:sz w:val="16"/>
      </w:rPr>
      <w:t>J. Scheeder</w:t>
    </w:r>
    <w:r w:rsidR="005C66B8">
      <w:rPr>
        <w:noProof/>
        <w:sz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67987" w:rsidRDefault="00067987">
      <w:r>
        <w:separator/>
      </w:r>
    </w:p>
  </w:footnote>
  <w:footnote w:type="continuationSeparator" w:id="0">
    <w:p w:rsidR="00067987" w:rsidRDefault="000679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5D91212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9E42FC6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B4B5ADE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3E744F1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F0532EB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FF10E61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A62196F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D00178D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FE6297E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6B007AB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76A6432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9075EFC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F7B7560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6744D19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F4F031A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F6D7847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FA27B78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196655D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4151172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9BB5F69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0"/>
  </w:num>
  <w:num w:numId="3">
    <w:abstractNumId w:val="4"/>
  </w:num>
  <w:num w:numId="4">
    <w:abstractNumId w:val="5"/>
  </w:num>
  <w:num w:numId="5">
    <w:abstractNumId w:val="20"/>
  </w:num>
  <w:num w:numId="6">
    <w:abstractNumId w:val="0"/>
  </w:num>
  <w:num w:numId="7">
    <w:abstractNumId w:val="2"/>
  </w:num>
  <w:num w:numId="8">
    <w:abstractNumId w:val="17"/>
  </w:num>
  <w:num w:numId="9">
    <w:abstractNumId w:val="6"/>
  </w:num>
  <w:num w:numId="10">
    <w:abstractNumId w:val="7"/>
  </w:num>
  <w:num w:numId="11">
    <w:abstractNumId w:val="18"/>
  </w:num>
  <w:num w:numId="12">
    <w:abstractNumId w:val="21"/>
  </w:num>
  <w:num w:numId="13">
    <w:abstractNumId w:val="1"/>
  </w:num>
  <w:num w:numId="14">
    <w:abstractNumId w:val="15"/>
  </w:num>
  <w:num w:numId="15">
    <w:abstractNumId w:val="3"/>
  </w:num>
  <w:num w:numId="16">
    <w:abstractNumId w:val="13"/>
  </w:num>
  <w:num w:numId="17">
    <w:abstractNumId w:val="11"/>
  </w:num>
  <w:num w:numId="18">
    <w:abstractNumId w:val="14"/>
  </w:num>
  <w:num w:numId="19">
    <w:abstractNumId w:val="8"/>
  </w:num>
  <w:num w:numId="20">
    <w:abstractNumId w:val="19"/>
  </w:num>
  <w:num w:numId="21">
    <w:abstractNumId w:val="16"/>
  </w:num>
  <w:num w:numId="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6146E"/>
    <w:rsid w:val="000060D4"/>
    <w:rsid w:val="00067987"/>
    <w:rsid w:val="00132ED5"/>
    <w:rsid w:val="001D3221"/>
    <w:rsid w:val="001D7637"/>
    <w:rsid w:val="002C7C94"/>
    <w:rsid w:val="004C3924"/>
    <w:rsid w:val="005046CC"/>
    <w:rsid w:val="005657D3"/>
    <w:rsid w:val="005C66B8"/>
    <w:rsid w:val="00744145"/>
    <w:rsid w:val="007A5CD1"/>
    <w:rsid w:val="0096146E"/>
    <w:rsid w:val="009626A1"/>
    <w:rsid w:val="0098598D"/>
    <w:rsid w:val="0099116E"/>
    <w:rsid w:val="00A2746E"/>
    <w:rsid w:val="00AB6A75"/>
    <w:rsid w:val="00BF376B"/>
    <w:rsid w:val="00E6060F"/>
    <w:rsid w:val="00E732CA"/>
    <w:rsid w:val="00FD5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FCAC4918-C109-4544-B465-CF39A2ACC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napToGrid w:val="0"/>
      <w:sz w:val="24"/>
      <w:lang w:eastAsia="nl-NL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1701"/>
      </w:tabs>
      <w:ind w:right="-283"/>
      <w:outlineLvl w:val="4"/>
    </w:pPr>
    <w:rPr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-Zeileneinzug">
    <w:name w:val="Body Text Indent"/>
    <w:basedOn w:val="Standard"/>
    <w:pPr>
      <w:jc w:val="both"/>
    </w:pPr>
    <w:rPr>
      <w:color w:val="0000FF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customStyle="1" w:styleId="tw4winMark">
    <w:name w:val="tw4winMark"/>
    <w:rPr>
      <w:rFonts w:ascii="Courier New" w:hAnsi="Courier New"/>
      <w:vanish/>
      <w:color w:val="800080"/>
      <w:sz w:val="24"/>
      <w:vertAlign w:val="subscript"/>
    </w:rPr>
  </w:style>
  <w:style w:type="character" w:customStyle="1" w:styleId="tw4winError">
    <w:name w:val="tw4winError"/>
    <w:rPr>
      <w:rFonts w:ascii="Courier New" w:hAnsi="Courier New"/>
      <w:color w:val="00FF00"/>
      <w:sz w:val="40"/>
    </w:rPr>
  </w:style>
  <w:style w:type="character" w:customStyle="1" w:styleId="tw4winTerm">
    <w:name w:val="tw4winTerm"/>
    <w:rPr>
      <w:color w:val="0000FF"/>
    </w:rPr>
  </w:style>
  <w:style w:type="character" w:customStyle="1" w:styleId="tw4winPopup">
    <w:name w:val="tw4winPopup"/>
    <w:rPr>
      <w:rFonts w:ascii="Courier New" w:hAnsi="Courier New"/>
      <w:noProof/>
      <w:color w:val="008000"/>
    </w:rPr>
  </w:style>
  <w:style w:type="character" w:customStyle="1" w:styleId="tw4winJump">
    <w:name w:val="tw4winJump"/>
    <w:rPr>
      <w:rFonts w:ascii="Courier New" w:hAnsi="Courier New"/>
      <w:noProof/>
      <w:color w:val="008080"/>
    </w:rPr>
  </w:style>
  <w:style w:type="character" w:customStyle="1" w:styleId="tw4winExternal">
    <w:name w:val="tw4winExternal"/>
    <w:rPr>
      <w:rFonts w:ascii="Courier New" w:hAnsi="Courier New"/>
      <w:noProof/>
      <w:color w:val="808080"/>
    </w:rPr>
  </w:style>
  <w:style w:type="character" w:customStyle="1" w:styleId="tw4winInternal">
    <w:name w:val="tw4winInternal"/>
    <w:rPr>
      <w:rFonts w:ascii="Courier New" w:hAnsi="Courier New"/>
      <w:noProof/>
      <w:color w:val="FF0000"/>
    </w:rPr>
  </w:style>
  <w:style w:type="character" w:customStyle="1" w:styleId="DONOTTRANSLATE">
    <w:name w:val="DO_NOT_TRANSLATE"/>
    <w:rPr>
      <w:rFonts w:ascii="Courier New" w:hAnsi="Courier New"/>
      <w:noProof/>
      <w:color w:val="8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245</Words>
  <Characters>1549</Characters>
  <Application>Microsoft Office Word</Application>
  <DocSecurity>4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cp:lastModifiedBy>DayWorker S.</cp:lastModifiedBy>
  <cp:revision>2</cp:revision>
  <cp:lastPrinted>2003-01-30T18:10:00Z</cp:lastPrinted>
  <dcterms:created xsi:type="dcterms:W3CDTF">2021-09-24T07:19:00Z</dcterms:created>
  <dcterms:modified xsi:type="dcterms:W3CDTF">2021-09-24T07:19:00Z</dcterms:modified>
</cp:coreProperties>
</file>